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61" w:rsidRPr="00E71F6A" w:rsidRDefault="00E71F6A">
      <w:pPr>
        <w:pStyle w:val="Nadpis1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Poválečné umění v Čechách (do 60.–70. let) – Studijní tahák</w:t>
      </w:r>
    </w:p>
    <w:p w:rsidR="00151661" w:rsidRPr="00E71F6A" w:rsidRDefault="00E71F6A">
      <w:pPr>
        <w:pStyle w:val="Nadpis2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Historický kontext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 xml:space="preserve">Po druhé světové válce bylo umění ovlivněno ideologií socialistického realismu. Vznikl Stavoprojekt, který podporoval typizaci, prefabrikaci </w:t>
      </w:r>
      <w:proofErr w:type="gramStart"/>
      <w:r w:rsidRPr="00E71F6A">
        <w:rPr>
          <w:rFonts w:asciiTheme="majorHAnsi" w:hAnsiTheme="majorHAnsi" w:cstheme="majorHAnsi"/>
        </w:rPr>
        <w:t>a</w:t>
      </w:r>
      <w:proofErr w:type="gramEnd"/>
      <w:r w:rsidRPr="00E71F6A">
        <w:rPr>
          <w:rFonts w:asciiTheme="majorHAnsi" w:hAnsiTheme="majorHAnsi" w:cstheme="majorHAnsi"/>
        </w:rPr>
        <w:t xml:space="preserve"> industrializaci stavebnictví. </w:t>
      </w:r>
      <w:r w:rsidRPr="00E71F6A">
        <w:rPr>
          <w:rFonts w:asciiTheme="majorHAnsi" w:hAnsiTheme="majorHAnsi" w:cstheme="majorHAnsi"/>
        </w:rPr>
        <w:t xml:space="preserve">Budovala se sídliště </w:t>
      </w:r>
      <w:proofErr w:type="gramStart"/>
      <w:r w:rsidRPr="00E71F6A">
        <w:rPr>
          <w:rFonts w:asciiTheme="majorHAnsi" w:hAnsiTheme="majorHAnsi" w:cstheme="majorHAnsi"/>
        </w:rPr>
        <w:t>a</w:t>
      </w:r>
      <w:proofErr w:type="gramEnd"/>
      <w:r w:rsidRPr="00E71F6A">
        <w:rPr>
          <w:rFonts w:asciiTheme="majorHAnsi" w:hAnsiTheme="majorHAnsi" w:cstheme="majorHAnsi"/>
        </w:rPr>
        <w:t xml:space="preserve"> architektura byla řízena státem. Od konce 50. let se znovu prosazuje moderní funkcionalismus. Velký význam měl úspěch československého pavilonu na EXPO 58 a tzv. bruselský styl.</w:t>
      </w:r>
      <w:bookmarkStart w:id="0" w:name="_GoBack"/>
      <w:bookmarkEnd w:id="0"/>
    </w:p>
    <w:p w:rsidR="00151661" w:rsidRPr="00E71F6A" w:rsidRDefault="00E71F6A">
      <w:pPr>
        <w:pStyle w:val="Nadpis2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Architektura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Karel Hubáček – autor televizního vysílače</w:t>
      </w:r>
      <w:r w:rsidRPr="00E71F6A">
        <w:rPr>
          <w:rFonts w:asciiTheme="majorHAnsi" w:hAnsiTheme="majorHAnsi" w:cstheme="majorHAnsi"/>
        </w:rPr>
        <w:t xml:space="preserve"> a hotelu Ještěd, člen SIAL.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Karel Prager – Ústav makromolekulární chemie, Nová scéna ND, Federální shromáždění.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Karel Filsak – monumentální betonové stavby, letiště Ruzyně.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Rozvoj panelové výstavby od 60. let.</w:t>
      </w:r>
    </w:p>
    <w:p w:rsidR="00151661" w:rsidRPr="00E71F6A" w:rsidRDefault="00E71F6A">
      <w:pPr>
        <w:pStyle w:val="Nadpis2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Sochařství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Ladislav Zívr – technika muláže, i</w:t>
      </w:r>
      <w:r w:rsidRPr="00E71F6A">
        <w:rPr>
          <w:rFonts w:asciiTheme="majorHAnsi" w:hAnsiTheme="majorHAnsi" w:cstheme="majorHAnsi"/>
        </w:rPr>
        <w:t>nspirace technikou a přírodou.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Vladimír Janoušek – drátěné konstrukce, pohyb (kyvadlo).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Aleš Veselý – český informel, existenciální témata, surové materiály.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Karel Nepraš – netradiční materiály, politicky perzekvován.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Stanislav Kolíbal – minimalistické soc</w:t>
      </w:r>
      <w:r w:rsidRPr="00E71F6A">
        <w:rPr>
          <w:rFonts w:asciiTheme="majorHAnsi" w:hAnsiTheme="majorHAnsi" w:cstheme="majorHAnsi"/>
        </w:rPr>
        <w:t>hařství.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Olbram Zoubek – Pomník obětem komunismu.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Vladimír Preclík – rozsáhlá sochařská tvorba.</w:t>
      </w:r>
    </w:p>
    <w:p w:rsidR="00151661" w:rsidRPr="00E71F6A" w:rsidRDefault="00E71F6A">
      <w:pPr>
        <w:pStyle w:val="Nadpis2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Malířství a grafika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Abstrakce se prosazuje koncem 50. let, vznik skupiny Konfrontace.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 xml:space="preserve">Mikuláš Medek – strukturální </w:t>
      </w:r>
      <w:proofErr w:type="gramStart"/>
      <w:r w:rsidRPr="00E71F6A">
        <w:rPr>
          <w:rFonts w:asciiTheme="majorHAnsi" w:hAnsiTheme="majorHAnsi" w:cstheme="majorHAnsi"/>
        </w:rPr>
        <w:t>a</w:t>
      </w:r>
      <w:proofErr w:type="gramEnd"/>
      <w:r w:rsidRPr="00E71F6A">
        <w:rPr>
          <w:rFonts w:asciiTheme="majorHAnsi" w:hAnsiTheme="majorHAnsi" w:cstheme="majorHAnsi"/>
        </w:rPr>
        <w:t xml:space="preserve"> existenciální malba.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Vladimír Boudník – exp</w:t>
      </w:r>
      <w:r w:rsidRPr="00E71F6A">
        <w:rPr>
          <w:rFonts w:asciiTheme="majorHAnsi" w:hAnsiTheme="majorHAnsi" w:cstheme="majorHAnsi"/>
        </w:rPr>
        <w:t>erimentální a strukturální grafika.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Jiří Kolář – koláže, typogramy, nové techniky.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Zdeněk Sýkora – využití počítače při tvorbě.</w:t>
      </w:r>
    </w:p>
    <w:p w:rsidR="00151661" w:rsidRPr="00E71F6A" w:rsidRDefault="00E71F6A">
      <w:pPr>
        <w:pStyle w:val="Nadpis2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Další osobnosti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Adriena Šimotová – figurální a textilní tvorba.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Jiří Sopko – výrazná barevnost, stylizované postavy.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Zdeněk Bera</w:t>
      </w:r>
      <w:r w:rsidRPr="00E71F6A">
        <w:rPr>
          <w:rFonts w:asciiTheme="majorHAnsi" w:hAnsiTheme="majorHAnsi" w:cstheme="majorHAnsi"/>
        </w:rPr>
        <w:t>n – informel a později figurace.</w:t>
      </w:r>
    </w:p>
    <w:p w:rsidR="00151661" w:rsidRPr="00E71F6A" w:rsidRDefault="00E71F6A">
      <w:pPr>
        <w:pStyle w:val="Nadpis2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Hlavní tendence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Socialistický realismus jako oficiální směr.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lastRenderedPageBreak/>
        <w:t xml:space="preserve">Český informel </w:t>
      </w:r>
      <w:proofErr w:type="gramStart"/>
      <w:r w:rsidRPr="00E71F6A">
        <w:rPr>
          <w:rFonts w:asciiTheme="majorHAnsi" w:hAnsiTheme="majorHAnsi" w:cstheme="majorHAnsi"/>
        </w:rPr>
        <w:t>a</w:t>
      </w:r>
      <w:proofErr w:type="gramEnd"/>
      <w:r w:rsidRPr="00E71F6A">
        <w:rPr>
          <w:rFonts w:asciiTheme="majorHAnsi" w:hAnsiTheme="majorHAnsi" w:cstheme="majorHAnsi"/>
        </w:rPr>
        <w:t xml:space="preserve"> abstraktní umění.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Experimenty s materiálem.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>Rozvoj moderní architektury.</w:t>
      </w:r>
    </w:p>
    <w:p w:rsidR="00151661" w:rsidRPr="00E71F6A" w:rsidRDefault="00E71F6A">
      <w:pPr>
        <w:pStyle w:val="Nadpis2"/>
        <w:rPr>
          <w:rFonts w:cstheme="majorHAnsi"/>
          <w:color w:val="auto"/>
          <w:sz w:val="22"/>
          <w:szCs w:val="22"/>
        </w:rPr>
      </w:pPr>
      <w:r w:rsidRPr="00E71F6A">
        <w:rPr>
          <w:rFonts w:cstheme="majorHAnsi"/>
          <w:color w:val="auto"/>
          <w:sz w:val="22"/>
          <w:szCs w:val="22"/>
        </w:rPr>
        <w:t>Shrnutí</w:t>
      </w:r>
    </w:p>
    <w:p w:rsidR="00151661" w:rsidRPr="00E71F6A" w:rsidRDefault="00E71F6A">
      <w:pPr>
        <w:rPr>
          <w:rFonts w:asciiTheme="majorHAnsi" w:hAnsiTheme="majorHAnsi" w:cstheme="majorHAnsi"/>
        </w:rPr>
      </w:pPr>
      <w:r w:rsidRPr="00E71F6A">
        <w:rPr>
          <w:rFonts w:asciiTheme="majorHAnsi" w:hAnsiTheme="majorHAnsi" w:cstheme="majorHAnsi"/>
        </w:rPr>
        <w:t xml:space="preserve">Poválečné české umění bylo ovlivněno politikou, ale postupně se </w:t>
      </w:r>
      <w:r w:rsidRPr="00E71F6A">
        <w:rPr>
          <w:rFonts w:asciiTheme="majorHAnsi" w:hAnsiTheme="majorHAnsi" w:cstheme="majorHAnsi"/>
        </w:rPr>
        <w:t>otevřelo moderním směrům. Významné byly architektonické úspěchy i experimentální výtvarné tendence.</w:t>
      </w:r>
    </w:p>
    <w:sectPr w:rsidR="00151661" w:rsidRPr="00E71F6A" w:rsidSect="00E71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661"/>
    <w:rsid w:val="0029639D"/>
    <w:rsid w:val="00326F90"/>
    <w:rsid w:val="00AA1D8D"/>
    <w:rsid w:val="00B47730"/>
    <w:rsid w:val="00CB0664"/>
    <w:rsid w:val="00E71F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17B14EC-0535-4296-85D5-6BF69A46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B422C1-0727-4A5C-8193-A0892C82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cernos</cp:lastModifiedBy>
  <cp:revision>2</cp:revision>
  <dcterms:created xsi:type="dcterms:W3CDTF">2026-02-10T08:27:00Z</dcterms:created>
  <dcterms:modified xsi:type="dcterms:W3CDTF">2026-02-10T08:27:00Z</dcterms:modified>
  <cp:category/>
</cp:coreProperties>
</file>