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EE" w:rsidRPr="001E6627" w:rsidRDefault="001E6627">
      <w:pPr>
        <w:pStyle w:val="Nadpis1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Architektura 20. století – Studijní tahák</w:t>
      </w:r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Secese (Art Nouveau)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 xml:space="preserve">Vznik od konce 19. století jako reakce na historismus. Typické jsou vlnovité linie inspirované přírodou, bohatá dekorativnost a snaha o jednotný návrh exteriéru i interiéru. Významní </w:t>
      </w:r>
      <w:r w:rsidRPr="001E6627">
        <w:rPr>
          <w:rFonts w:asciiTheme="majorHAnsi" w:hAnsiTheme="majorHAnsi" w:cstheme="majorHAnsi"/>
          <w:sz w:val="20"/>
          <w:szCs w:val="20"/>
        </w:rPr>
        <w:t>architekti: Philip Webb (Red House), Victor Horta (Tasselův dům), Antoni Gaudí (Sagrada Família, Casa Batlló, Park Güell).</w:t>
      </w:r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Německý Werkbund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 xml:space="preserve">Spolek založen 1907 za účelem zvýšení estetické kvality průmyslových výrobků. Významní představitelé: Peter Behrens </w:t>
      </w:r>
      <w:r w:rsidRPr="001E6627">
        <w:rPr>
          <w:rFonts w:asciiTheme="majorHAnsi" w:hAnsiTheme="majorHAnsi" w:cstheme="majorHAnsi"/>
          <w:sz w:val="20"/>
          <w:szCs w:val="20"/>
        </w:rPr>
        <w:t>(AEG Turbine Factory), Henry van de Velde.</w:t>
      </w:r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Mezinárodní sloh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>Rozšířen od 20. let 20. století. Znaky: kubické formy, asymetrie, skeletová konstrukce, pásová okna, bílá omítka, odmítnutí ornamentu. Souvisí s moderní architekturou a funkcionalismem.</w:t>
      </w:r>
      <w:bookmarkStart w:id="0" w:name="_GoBack"/>
      <w:bookmarkEnd w:id="0"/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Bauhaus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>Av</w:t>
      </w:r>
      <w:r w:rsidRPr="001E6627">
        <w:rPr>
          <w:rFonts w:asciiTheme="majorHAnsi" w:hAnsiTheme="majorHAnsi" w:cstheme="majorHAnsi"/>
          <w:sz w:val="20"/>
          <w:szCs w:val="20"/>
        </w:rPr>
        <w:t xml:space="preserve">antgardní škola umění, designu </w:t>
      </w:r>
      <w:proofErr w:type="gramStart"/>
      <w:r w:rsidRPr="001E6627">
        <w:rPr>
          <w:rFonts w:asciiTheme="majorHAnsi" w:hAnsiTheme="majorHAnsi" w:cstheme="majorHAnsi"/>
          <w:sz w:val="20"/>
          <w:szCs w:val="20"/>
        </w:rPr>
        <w:t>a</w:t>
      </w:r>
      <w:proofErr w:type="gramEnd"/>
      <w:r w:rsidRPr="001E6627">
        <w:rPr>
          <w:rFonts w:asciiTheme="majorHAnsi" w:hAnsiTheme="majorHAnsi" w:cstheme="majorHAnsi"/>
          <w:sz w:val="20"/>
          <w:szCs w:val="20"/>
        </w:rPr>
        <w:t xml:space="preserve"> architektury založená Walterem Gropiem (1919). Důraz na propojení umění, řemesla a techniky. Typické jsou jednoduché kubické tvary a skleněné fasády.</w:t>
      </w:r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Funkcionalismus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>Forma vychází z funkce. Stavby navrženy podle potřeb uživ</w:t>
      </w:r>
      <w:r w:rsidRPr="001E6627">
        <w:rPr>
          <w:rFonts w:asciiTheme="majorHAnsi" w:hAnsiTheme="majorHAnsi" w:cstheme="majorHAnsi"/>
          <w:sz w:val="20"/>
          <w:szCs w:val="20"/>
        </w:rPr>
        <w:t xml:space="preserve">atelů, využití betonu, skla </w:t>
      </w:r>
      <w:proofErr w:type="gramStart"/>
      <w:r w:rsidRPr="001E6627">
        <w:rPr>
          <w:rFonts w:asciiTheme="majorHAnsi" w:hAnsiTheme="majorHAnsi" w:cstheme="majorHAnsi"/>
          <w:sz w:val="20"/>
          <w:szCs w:val="20"/>
        </w:rPr>
        <w:t>a</w:t>
      </w:r>
      <w:proofErr w:type="gramEnd"/>
      <w:r w:rsidRPr="001E6627">
        <w:rPr>
          <w:rFonts w:asciiTheme="majorHAnsi" w:hAnsiTheme="majorHAnsi" w:cstheme="majorHAnsi"/>
          <w:sz w:val="20"/>
          <w:szCs w:val="20"/>
        </w:rPr>
        <w:t xml:space="preserve"> oceli. Významní architekti: Le Corbusier (5 bodů moderní architektury), Mies van der Rohe (Villa Tugendhat), Frank Lloyd Wright (organická architektura – Fallingwater).</w:t>
      </w:r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Expresionismus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>Počátek 20. století. Dynamické tvary, výra</w:t>
      </w:r>
      <w:r w:rsidRPr="001E6627">
        <w:rPr>
          <w:rFonts w:asciiTheme="majorHAnsi" w:hAnsiTheme="majorHAnsi" w:cstheme="majorHAnsi"/>
          <w:sz w:val="20"/>
          <w:szCs w:val="20"/>
        </w:rPr>
        <w:t>zná práce s materiálem. Představitelé: Erich Mendelsohn (Einsteinturm), Jørn Utzon (Opera v Sydney).</w:t>
      </w:r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Kubismus v architektuře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>Silně zastoupen v ČR. Představitelé: Josef Gočár (Dům U Černé Matky Boží), Josef Chochol, Otakar Novotný.</w:t>
      </w:r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Postmoderna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>2. polovina 2</w:t>
      </w:r>
      <w:r w:rsidRPr="001E6627">
        <w:rPr>
          <w:rFonts w:asciiTheme="majorHAnsi" w:hAnsiTheme="majorHAnsi" w:cstheme="majorHAnsi"/>
          <w:sz w:val="20"/>
          <w:szCs w:val="20"/>
        </w:rPr>
        <w:t>0. století. Reakce na modernismus, návrat symboliky a historických motivů. Představitelé: Robert Venturi, Philip Johnson, Friedensreich Hundertwasser.</w:t>
      </w:r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High-tech (Technicismus)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>Zdůraznění technologií, lehkosti konstrukce. Představitelé: Norman Foster, Richa</w:t>
      </w:r>
      <w:r w:rsidRPr="001E6627">
        <w:rPr>
          <w:rFonts w:asciiTheme="majorHAnsi" w:hAnsiTheme="majorHAnsi" w:cstheme="majorHAnsi"/>
          <w:sz w:val="20"/>
          <w:szCs w:val="20"/>
        </w:rPr>
        <w:t>rd Rogers, Renzo Piano (Centre Pompidou).</w:t>
      </w:r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Dekonstruktivismus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>80. léta 20. století. Dynamické, rozbité formy, využití nových technologií. Představitelé: Frank Gehry (Guggenheim Bilbao, Tančící dům), Zaha Hadid, Daniel Libeskind.</w:t>
      </w:r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Ekoismus a regionalismus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>Arc</w:t>
      </w:r>
      <w:r w:rsidRPr="001E6627">
        <w:rPr>
          <w:rFonts w:asciiTheme="majorHAnsi" w:hAnsiTheme="majorHAnsi" w:cstheme="majorHAnsi"/>
          <w:sz w:val="20"/>
          <w:szCs w:val="20"/>
        </w:rPr>
        <w:t xml:space="preserve">hitektura reagující na prostředí, udržitelnost </w:t>
      </w:r>
      <w:proofErr w:type="gramStart"/>
      <w:r w:rsidRPr="001E6627">
        <w:rPr>
          <w:rFonts w:asciiTheme="majorHAnsi" w:hAnsiTheme="majorHAnsi" w:cstheme="majorHAnsi"/>
          <w:sz w:val="20"/>
          <w:szCs w:val="20"/>
        </w:rPr>
        <w:t>a</w:t>
      </w:r>
      <w:proofErr w:type="gramEnd"/>
      <w:r w:rsidRPr="001E6627">
        <w:rPr>
          <w:rFonts w:asciiTheme="majorHAnsi" w:hAnsiTheme="majorHAnsi" w:cstheme="majorHAnsi"/>
          <w:sz w:val="20"/>
          <w:szCs w:val="20"/>
        </w:rPr>
        <w:t xml:space="preserve"> energetickou efektivitu. Představitelé: Norman Foster, Renzo Piano, Jean Nouvel, Oscar Niemeyer.</w:t>
      </w:r>
    </w:p>
    <w:p w:rsidR="006E03EE" w:rsidRPr="001E6627" w:rsidRDefault="001E6627">
      <w:pPr>
        <w:pStyle w:val="Nadpis2"/>
        <w:rPr>
          <w:rFonts w:cstheme="majorHAnsi"/>
          <w:color w:val="auto"/>
          <w:sz w:val="20"/>
          <w:szCs w:val="20"/>
        </w:rPr>
      </w:pPr>
      <w:r w:rsidRPr="001E6627">
        <w:rPr>
          <w:rFonts w:cstheme="majorHAnsi"/>
          <w:color w:val="auto"/>
          <w:sz w:val="20"/>
          <w:szCs w:val="20"/>
        </w:rPr>
        <w:t>Shrnutí k zapamatování</w:t>
      </w:r>
    </w:p>
    <w:p w:rsidR="006E03EE" w:rsidRPr="001E6627" w:rsidRDefault="001E6627">
      <w:pPr>
        <w:rPr>
          <w:rFonts w:asciiTheme="majorHAnsi" w:hAnsiTheme="majorHAnsi" w:cstheme="majorHAnsi"/>
          <w:sz w:val="20"/>
          <w:szCs w:val="20"/>
        </w:rPr>
      </w:pPr>
      <w:r w:rsidRPr="001E6627">
        <w:rPr>
          <w:rFonts w:asciiTheme="majorHAnsi" w:hAnsiTheme="majorHAnsi" w:cstheme="majorHAnsi"/>
          <w:sz w:val="20"/>
          <w:szCs w:val="20"/>
        </w:rPr>
        <w:t>Architektura 20. století směřuje od dekorativnosti secese k jednoduchosti moderny, násl</w:t>
      </w:r>
      <w:r w:rsidRPr="001E6627">
        <w:rPr>
          <w:rFonts w:asciiTheme="majorHAnsi" w:hAnsiTheme="majorHAnsi" w:cstheme="majorHAnsi"/>
          <w:sz w:val="20"/>
          <w:szCs w:val="20"/>
        </w:rPr>
        <w:t>edně k experimentům s technologií, symbolikou a udržitelností. Klíčová témata: funkce, technologie, materiál, vztah ke společnosti a prostředí.</w:t>
      </w:r>
    </w:p>
    <w:sectPr w:rsidR="006E03EE" w:rsidRPr="001E6627" w:rsidSect="001E66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6627"/>
    <w:rsid w:val="0029639D"/>
    <w:rsid w:val="00326F90"/>
    <w:rsid w:val="006E03E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3685114-1D94-4B18-A5DD-2268484B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73A740-C044-483E-A68E-C240FA40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cernos</cp:lastModifiedBy>
  <cp:revision>2</cp:revision>
  <dcterms:created xsi:type="dcterms:W3CDTF">2026-02-10T08:33:00Z</dcterms:created>
  <dcterms:modified xsi:type="dcterms:W3CDTF">2026-02-10T08:33:00Z</dcterms:modified>
  <cp:category/>
</cp:coreProperties>
</file>